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533CE">
      <w:pPr>
        <w:spacing w:line="360" w:lineRule="auto"/>
        <w:jc w:val="both"/>
      </w:pPr>
      <w:bookmarkStart w:id="0" w:name="_GoBack"/>
      <w:bookmarkEnd w:id="0"/>
      <w:r>
        <w:rPr>
          <w:rFonts w:ascii="黑体" w:hAnsi="黑体" w:eastAsia="黑体" w:cs="黑体"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10972800</wp:posOffset>
            </wp:positionV>
            <wp:extent cx="330200" cy="4699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color w:val="auto"/>
          <w:sz w:val="24"/>
        </w:rPr>
        <w:t>绝密★启用前</w:t>
      </w:r>
    </w:p>
    <w:p w14:paraId="3EEB169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color w:val="auto"/>
          <w:sz w:val="36"/>
        </w:rPr>
        <w:t>2025</w:t>
      </w:r>
      <w:r>
        <w:rPr>
          <w:rFonts w:ascii="宋体" w:hAnsi="宋体" w:eastAsia="宋体" w:cs="宋体"/>
          <w:color w:val="auto"/>
          <w:sz w:val="36"/>
        </w:rPr>
        <w:t>年普通高等学校招生全国统一考试</w:t>
      </w:r>
    </w:p>
    <w:p w14:paraId="111F8D01">
      <w:pPr>
        <w:spacing w:line="600" w:lineRule="auto"/>
        <w:jc w:val="center"/>
      </w:pPr>
      <w:r>
        <w:rPr>
          <w:rFonts w:ascii="黑体" w:hAnsi="黑体" w:eastAsia="黑体" w:cs="黑体"/>
          <w:color w:val="auto"/>
          <w:sz w:val="44"/>
        </w:rPr>
        <w:t>语文试题</w:t>
      </w:r>
    </w:p>
    <w:p w14:paraId="7EDCCAC6">
      <w:pPr>
        <w:spacing w:line="360" w:lineRule="auto"/>
        <w:ind w:firstLine="480"/>
        <w:jc w:val="both"/>
      </w:pPr>
      <w:r>
        <w:rPr>
          <w:rFonts w:ascii="宋体" w:hAnsi="宋体" w:eastAsia="宋体" w:cs="宋体"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color w:val="auto"/>
          <w:sz w:val="24"/>
        </w:rPr>
        <w:t>9</w:t>
      </w:r>
      <w:r>
        <w:rPr>
          <w:rFonts w:ascii="宋体" w:hAnsi="宋体" w:eastAsia="宋体" w:cs="宋体"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color w:val="auto"/>
          <w:sz w:val="24"/>
        </w:rPr>
        <w:t>150</w:t>
      </w:r>
      <w:r>
        <w:rPr>
          <w:rFonts w:ascii="宋体" w:hAnsi="宋体" w:eastAsia="宋体" w:cs="宋体"/>
          <w:color w:val="auto"/>
          <w:sz w:val="24"/>
        </w:rPr>
        <w:t>分。考试时长</w:t>
      </w:r>
      <w:r>
        <w:rPr>
          <w:rFonts w:ascii="Times New Roman" w:hAnsi="Times New Roman" w:eastAsia="Times New Roman" w:cs="Times New Roman"/>
          <w:color w:val="auto"/>
          <w:sz w:val="24"/>
        </w:rPr>
        <w:t>150</w:t>
      </w:r>
      <w:r>
        <w:rPr>
          <w:rFonts w:ascii="宋体" w:hAnsi="宋体" w:eastAsia="宋体" w:cs="宋体"/>
          <w:color w:val="auto"/>
          <w:sz w:val="24"/>
        </w:rPr>
        <w:t>分钟。</w:t>
      </w:r>
    </w:p>
    <w:p w14:paraId="0CDCC9C1">
      <w:pPr>
        <w:spacing w:line="360" w:lineRule="auto"/>
        <w:jc w:val="both"/>
      </w:pPr>
      <w:r>
        <w:rPr>
          <w:rFonts w:ascii="黑体" w:hAnsi="黑体" w:eastAsia="黑体" w:cs="黑体"/>
          <w:color w:val="auto"/>
          <w:sz w:val="24"/>
        </w:rPr>
        <w:t>注意事项</w:t>
      </w:r>
      <w:r>
        <w:rPr>
          <w:rFonts w:ascii="宋体" w:hAnsi="宋体" w:eastAsia="宋体" w:cs="宋体"/>
          <w:color w:val="auto"/>
          <w:sz w:val="24"/>
        </w:rPr>
        <w:t>：</w:t>
      </w:r>
    </w:p>
    <w:p w14:paraId="6C910A8E">
      <w:pPr>
        <w:spacing w:line="330" w:lineRule="auto"/>
        <w:ind w:firstLine="480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1</w:t>
      </w:r>
      <w:r>
        <w:rPr>
          <w:rFonts w:ascii="宋体" w:hAnsi="宋体" w:eastAsia="宋体" w:cs="宋体"/>
          <w:color w:val="auto"/>
          <w:sz w:val="24"/>
        </w:rPr>
        <w:t>．答题前，考生务必将自己的姓名、准考证号填写在答题卡上。</w:t>
      </w:r>
    </w:p>
    <w:p w14:paraId="27FC81C0">
      <w:pPr>
        <w:spacing w:line="330" w:lineRule="auto"/>
        <w:ind w:firstLine="480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2</w:t>
      </w:r>
      <w:r>
        <w:rPr>
          <w:rFonts w:ascii="宋体" w:hAnsi="宋体" w:eastAsia="宋体" w:cs="宋体"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．回答选择题时，选出每小题答案后，用铅笔把答题卡上对应题目的答案标号涂黑。如需改动，用橡皮擦干净后，再选涂其他答案标号。回答非选择题时，将案写在答题卡上。写在本试卷上无效。</w:t>
      </w:r>
    </w:p>
    <w:p w14:paraId="37F012E2">
      <w:pPr>
        <w:spacing w:line="330" w:lineRule="auto"/>
        <w:ind w:firstLine="480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3</w:t>
      </w:r>
      <w:r>
        <w:rPr>
          <w:rFonts w:ascii="宋体" w:hAnsi="宋体" w:eastAsia="宋体" w:cs="宋体"/>
          <w:color w:val="auto"/>
          <w:sz w:val="24"/>
        </w:rPr>
        <w:t>．考试结束后，监考员将试卷、答题卡一并交回。</w:t>
      </w:r>
    </w:p>
    <w:p w14:paraId="1C3C0816">
      <w:pPr>
        <w:spacing w:line="330" w:lineRule="auto"/>
        <w:jc w:val="both"/>
      </w:pPr>
    </w:p>
    <w:p w14:paraId="18A5D613">
      <w:pPr>
        <w:spacing w:line="330" w:lineRule="auto"/>
        <w:jc w:val="both"/>
      </w:pPr>
      <w:r>
        <w:rPr>
          <w:rFonts w:ascii="新宋体" w:hAnsi="新宋体" w:eastAsia="新宋体" w:cs="新宋体"/>
          <w:b/>
          <w:color w:val="auto"/>
          <w:sz w:val="24"/>
        </w:rPr>
        <w:t>一、阅读（72分）</w:t>
      </w:r>
    </w:p>
    <w:p w14:paraId="510280EA">
      <w:pPr>
        <w:spacing w:before="255" w:line="42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（一）阅读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629B32C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阅读下面的文字，完成下面小题。</w:t>
      </w:r>
    </w:p>
    <w:p w14:paraId="632FD31B">
      <w:pPr>
        <w:spacing w:line="360" w:lineRule="auto"/>
        <w:jc w:val="center"/>
      </w:pPr>
      <w:r>
        <w:rPr>
          <w:rFonts w:ascii="楷体" w:hAnsi="楷体" w:eastAsia="楷体" w:cs="楷体"/>
          <w:b/>
          <w:color w:val="auto"/>
        </w:rPr>
        <w:t>种植入门问答</w:t>
      </w:r>
    </w:p>
    <w:p w14:paraId="212B4FF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问一：</w:t>
      </w:r>
      <w:r>
        <w:rPr>
          <w:rFonts w:ascii="楷体" w:hAnsi="楷体" w:eastAsia="楷体" w:cs="楷体"/>
          <w:color w:val="auto"/>
        </w:rPr>
        <w:t>譬如种植一株树，或者一株花，如何能使之必然生活，而且会发荣滋长？</w:t>
      </w:r>
    </w:p>
    <w:p w14:paraId="0841A0D3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如果这一株花或树，得来时并无重大损伤，且出土未久，未曾枯槁，依法种植，断无不能生活之理。</w:t>
      </w:r>
    </w:p>
    <w:p w14:paraId="5157B926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问二：</w:t>
      </w:r>
      <w:r>
        <w:rPr>
          <w:rFonts w:ascii="楷体" w:hAnsi="楷体" w:eastAsia="楷体" w:cs="楷体"/>
          <w:color w:val="auto"/>
        </w:rPr>
        <w:t>如何说是依法种植？</w:t>
      </w:r>
    </w:p>
    <w:p w14:paraId="714A024B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第一须择天晴之候，泥土干燥，深耕浅种。如有多枝，勿使分枝之处埋入土内，将泥土桩实，浇足凉水，这水要使地下之土与盖上之土，和花树之根结成一体，是谓依法种植。</w:t>
      </w:r>
    </w:p>
    <w:p w14:paraId="70642892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问三：</w:t>
      </w:r>
      <w:r>
        <w:rPr>
          <w:rFonts w:ascii="楷体" w:hAnsi="楷体" w:eastAsia="楷体" w:cs="楷体"/>
          <w:color w:val="auto"/>
        </w:rPr>
        <w:t>依理想而论，种植花树以阴雨天为宜，为何舍此不取，反要选择天晴之日？</w:t>
      </w:r>
    </w:p>
    <w:p w14:paraId="41ABC50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烈日之下，种植固非所宜，然须择晴天的早上或晚上。因为在雨天，泥土一经雨淋，容易成块，种植之后，不能与花树之根及加入之土融合凝结，以致中多空隙，根须不但不能发达，且易腐蚀。所以必求天晴之日，将干泥粉碎，加入根之四周，使无一处空隙，然后灌之以水，则花树之根能与泥土融成一片，是以种树必得趁晴天。</w:t>
      </w:r>
    </w:p>
    <w:p w14:paraId="30107DCF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问四：</w:t>
      </w:r>
      <w:r>
        <w:rPr>
          <w:rFonts w:ascii="宋体" w:hAnsi="宋体" w:eastAsia="宋体" w:cs="宋体"/>
          <w:color w:val="auto"/>
        </w:rPr>
        <w:t>……</w:t>
      </w:r>
    </w:p>
    <w:p w14:paraId="3CC97123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宋体" w:hAnsi="宋体" w:eastAsia="宋体" w:cs="宋体"/>
          <w:color w:val="auto"/>
        </w:rPr>
        <w:t>……</w:t>
      </w:r>
    </w:p>
    <w:p w14:paraId="3BDABE9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问五：</w:t>
      </w:r>
      <w:r>
        <w:rPr>
          <w:rFonts w:ascii="楷体" w:hAnsi="楷体" w:eastAsia="楷体" w:cs="楷体"/>
          <w:color w:val="auto"/>
        </w:rPr>
        <w:t>深耕浅种之说，如何解释？</w:t>
      </w:r>
    </w:p>
    <w:p w14:paraId="4C09BC66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所谓深耕，即是种树之穴必掘之稍深，较种下之树根越一倍；种时仍将掘出之松泥，填入穴内，中部稍稍高起，这就指浅种。继乃将树根安置妥帖，而旋转一周，使泥土与根相和洽。然后四周再加泥土，让其与穴外原有之泥土相和洽，于是稍加坚实，再浇足水，是谓深耕浅种。</w:t>
      </w:r>
    </w:p>
    <w:p w14:paraId="76A879B3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问六：</w:t>
      </w:r>
      <w:r>
        <w:rPr>
          <w:rFonts w:ascii="楷体" w:hAnsi="楷体" w:eastAsia="楷体" w:cs="楷体"/>
          <w:color w:val="auto"/>
        </w:rPr>
        <w:t>必须深耕之理由安在？</w:t>
      </w:r>
    </w:p>
    <w:p w14:paraId="7A68B7D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花树发达与否，全靠乎根，假使根须不能发达，花树亦不能发达。倘使种植时仅掘至应种之下而止，则根须不易发展，花树即不能繁荣，此为必须深耕之理由。</w:t>
      </w:r>
    </w:p>
    <w:p w14:paraId="76E75B38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问七：</w:t>
      </w:r>
      <w:r>
        <w:rPr>
          <w:rFonts w:ascii="楷体" w:hAnsi="楷体" w:eastAsia="楷体" w:cs="楷体"/>
          <w:color w:val="auto"/>
        </w:rPr>
        <w:t>既深耕矣，深种有何妨碍，何以必须浅种？</w:t>
      </w:r>
    </w:p>
    <w:p w14:paraId="0668161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花与树之呼吸，在枝干与叶，如人之有口鼻，人苟闭塞口鼻，必致窒息。使花与树之枝干，深陷土内，亦必致窒息，此即不可深种之理由。</w:t>
      </w:r>
    </w:p>
    <w:p w14:paraId="26CDF03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问八：</w:t>
      </w:r>
      <w:r>
        <w:rPr>
          <w:rFonts w:ascii="楷体" w:hAnsi="楷体" w:eastAsia="楷体" w:cs="楷体"/>
          <w:color w:val="auto"/>
        </w:rPr>
        <w:t>种植花树方法，尚有其他不可不知的条件否？</w:t>
      </w:r>
    </w:p>
    <w:p w14:paraId="69B3740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尚有三端不可不明白：第一，种植花树的地位；第二，种植后的浇灌干湿；第三，施肥料的时期和浓淡。三端缺一，不能使种后之花树延长生命，而且也不能发达。</w:t>
      </w:r>
    </w:p>
    <w:p w14:paraId="7CFB2EB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问九：</w:t>
      </w:r>
      <w:r>
        <w:rPr>
          <w:rFonts w:ascii="楷体" w:hAnsi="楷体" w:eastAsia="楷体" w:cs="楷体"/>
          <w:color w:val="auto"/>
        </w:rPr>
        <w:t>如何是地位？</w:t>
      </w:r>
    </w:p>
    <w:p w14:paraId="2FED749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地位有两种，一种是方向，一种是高低。</w:t>
      </w:r>
    </w:p>
    <w:p w14:paraId="7577DEAD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问十：</w:t>
      </w:r>
      <w:r>
        <w:rPr>
          <w:rFonts w:ascii="楷体" w:hAnsi="楷体" w:eastAsia="楷体" w:cs="楷体"/>
          <w:color w:val="auto"/>
        </w:rPr>
        <w:t>方向应当如何？古人说是向阳的好，是否如此？</w:t>
      </w:r>
    </w:p>
    <w:p w14:paraId="0B9138D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这是不差的，但是也有较为喜阴的，即使喜阳的花树，长久晒在烈日之下，亦非所宜。</w:t>
      </w:r>
    </w:p>
    <w:p w14:paraId="474FCAC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问十一：</w:t>
      </w:r>
      <w:r>
        <w:rPr>
          <w:rFonts w:ascii="楷体" w:hAnsi="楷体" w:eastAsia="楷体" w:cs="楷体"/>
          <w:color w:val="auto"/>
        </w:rPr>
        <w:t>高低又怎样解释？</w:t>
      </w:r>
    </w:p>
    <w:p w14:paraId="59EF4BC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花树有喜干的，也有喜湿的，但即使喜湿的花树，如时常浸在水内，除浮萍水草等外，绝不能耐。所以种植花树之地，必较平地为高，使大雨之后，无积水之患。</w:t>
      </w:r>
    </w:p>
    <w:p w14:paraId="721C652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问十二：</w:t>
      </w:r>
      <w:r>
        <w:rPr>
          <w:rFonts w:ascii="楷体" w:hAnsi="楷体" w:eastAsia="楷体" w:cs="楷体"/>
          <w:color w:val="auto"/>
        </w:rPr>
        <w:t>请问浇灌的干湿如何？</w:t>
      </w:r>
    </w:p>
    <w:p w14:paraId="2D2E789B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浇灌必依天时的干湿而定：风和日暖，雨水调畅之时，不必浇灌；天晴较久，夜无露水，间日浇灌；炎夏烈日，每日浇灌，或晨夕各一次浇灌。浇灌必须在日尚未出，或日已没落时，地面热气全消，方为有益无害。不然，郁热之气，蕴蓄于根，易致腐烂。假使干湿难定，则自以较干为宜，常言道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湿不如干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，乃经验之谈也。</w:t>
      </w:r>
    </w:p>
    <w:p w14:paraId="19128DE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问十三：</w:t>
      </w:r>
      <w:r>
        <w:rPr>
          <w:rFonts w:ascii="楷体" w:hAnsi="楷体" w:eastAsia="楷体" w:cs="楷体"/>
          <w:color w:val="auto"/>
        </w:rPr>
        <w:t>请问施用肥料之时期和浓淡，如何方称适当？</w:t>
      </w:r>
    </w:p>
    <w:p w14:paraId="6941E6A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时期各有先后，然就普通而言，以立冬之后与立春之前，最为适宜。施用肥料，须在天晴之后，若在雨天肥料随流水而去，不但效用全无，且雨时根须已湿，加以肥料沾着易致腐烂。至于肥料浓淡以及肥料多少，常语曰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肥不如瘠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。如此观之，施肥不若淡而次数多为妙，湿时施干肥，干时施液肥可也。</w:t>
      </w:r>
    </w:p>
    <w:p w14:paraId="423F2AD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问十四：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湿不如干</w:t>
      </w:r>
      <w:r>
        <w:rPr>
          <w:rFonts w:ascii="宋体" w:hAnsi="宋体" w:eastAsia="宋体" w:cs="宋体"/>
          <w:color w:val="auto"/>
        </w:rPr>
        <w:t>”“</w:t>
      </w:r>
      <w:r>
        <w:rPr>
          <w:rFonts w:ascii="楷体" w:hAnsi="楷体" w:eastAsia="楷体" w:cs="楷体"/>
          <w:color w:val="auto"/>
        </w:rPr>
        <w:t>肥不如瘠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，依理想而论，似乎相反，请问理由安在？</w:t>
      </w:r>
    </w:p>
    <w:p w14:paraId="21BFBE8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所谓湿干肥瘠，皆是过分而言。因为过干如经发觉，可以立刻浇灌而使之湿，过湿则不能立刻使之干也，肥瘠亦然。盖一则能补救，一则不能补救，此其理之一。过干过瘠之弊，花树枝叶至多暂时憔悴，一经发觉，实时浇水、上肥，尚易补救。过湿过肥，其病先在于根，根已腐烂，枝叶尚繁茂，及至根部腐烂殆尽，枝叶变化，补救已无及矣，此其理之二。</w:t>
      </w:r>
    </w:p>
    <w:p w14:paraId="1720AD0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问十五：</w:t>
      </w:r>
      <w:r>
        <w:rPr>
          <w:rFonts w:ascii="楷体" w:hAnsi="楷体" w:eastAsia="楷体" w:cs="楷体"/>
          <w:color w:val="auto"/>
        </w:rPr>
        <w:t>除以上问答外，尚有不可不知之事理否？</w:t>
      </w:r>
    </w:p>
    <w:p w14:paraId="541F01E0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尚有一端为入门不可不知者，余常谓培植花树，与教育儿童无异。教育儿童的最要条件，为多注意，少干涉。假使少注意，而多干涉，不但于儿童身心无益处，反多弊害也。种植花树亦然，一花一树，既经依法种植之后，须时时留意，有无害虫滋蔓，或风吹、雨打、日炙、霜侵，有则及时补救。切不可时常移植，攀折摇动，使之不能安定，如此则自然枝叶茁发，花果丰饶。而所谓入门，亦尽于此矣。</w:t>
      </w:r>
    </w:p>
    <w:p w14:paraId="11507866">
      <w:pPr>
        <w:spacing w:line="360" w:lineRule="auto"/>
        <w:jc w:val="right"/>
      </w:pPr>
      <w:r>
        <w:rPr>
          <w:rFonts w:ascii="楷体" w:hAnsi="楷体" w:eastAsia="楷体" w:cs="楷体"/>
          <w:color w:val="auto"/>
        </w:rPr>
        <w:t>（摘编自黄岳渊、黄德邻《花经》）</w:t>
      </w:r>
    </w:p>
    <w:p w14:paraId="66B35FA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下列对原文相关内容的理解和分析，正确的一项是（  ）</w:t>
      </w:r>
    </w:p>
    <w:p w14:paraId="053AF1C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阴天或下雨时种植花木，浇水量、施肥量过多，炎夏烈日时每日浇灌，这些情况往往容易导致植物的根部腐烂。</w:t>
      </w:r>
    </w:p>
    <w:p w14:paraId="487B591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问三和问十四均用“依理想而论”对回答者的观点表示不解和疑问，回答者进行了解释，指出提问者原有认知的不合理之处。</w:t>
      </w:r>
    </w:p>
    <w:p w14:paraId="63EA3B8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问八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回答“尚有三端”以及问十五的回答“尚有一端”，这些内容可作为问六“必须深耕之理由安在”这一问题的补充。</w:t>
      </w:r>
    </w:p>
    <w:p w14:paraId="0D57001C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问一到问三以及问五到问七讨论的是花木在种植过程中的存活问题，问八到问十五讨论的是花木移植到固定的地方后培育的注意事项。</w:t>
      </w:r>
    </w:p>
    <w:p w14:paraId="1445EA3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下列对原文相关内容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分析和评价，不正确的一项是（  ）</w:t>
      </w:r>
    </w:p>
    <w:p w14:paraId="55A2BB7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“如何能使之必然生活”“施用肥料之时期”中“生活”“时期”的含义与今天最常使用的意义不相同。</w:t>
      </w:r>
    </w:p>
    <w:p w14:paraId="7FA8836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原文在部分回答结束时使用“是谓……”“是以……”“此为……”收尾，起到了回应提问、强调观点的作用。</w:t>
      </w:r>
    </w:p>
    <w:p w14:paraId="622F844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问六的回答体现了在分析问题和解决问题时要善于抓住重点的思想，而问十二的回答则体现了具体问题具体分析的思想。</w:t>
      </w:r>
    </w:p>
    <w:p w14:paraId="248890A2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“作物之施肥，犹似人之饮食，饮不可过度，食不可过饱，否则作物之生长，似极茂盛，实则易为风雨吹倒”此句可全面且形象地回答问十三。</w:t>
      </w:r>
    </w:p>
    <w:p w14:paraId="712FCF8A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根据原文内容，在下面文段的横线处补写出恰当的语句，每处不超过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个字。</w:t>
      </w:r>
    </w:p>
    <w:p w14:paraId="2463690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牡丹具有喜干怕湿、忌积水的习性，因此其种植地最好选择在干燥向阳、</w:t>
      </w:r>
      <w:r>
        <w:rPr>
          <w:rFonts w:ascii="楷体" w:hAnsi="楷体" w:eastAsia="楷体" w:cs="楷体"/>
          <w:color w:val="auto"/>
          <w:u w:val="single"/>
        </w:rPr>
        <w:t xml:space="preserve">       ①      </w:t>
      </w:r>
      <w:r>
        <w:rPr>
          <w:rFonts w:ascii="楷体" w:hAnsi="楷体" w:eastAsia="楷体" w:cs="楷体"/>
          <w:color w:val="auto"/>
        </w:rPr>
        <w:t>的地方。栽种前先挖土坑，坑的具体大小以根系放入后能充分舒展为原则。再将基肥填入坑底，覆上一层约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楷体" w:hAnsi="楷体" w:eastAsia="楷体" w:cs="楷体"/>
          <w:color w:val="auto"/>
        </w:rPr>
        <w:t>厘米的厚土。然后将植株置入坑内，用手扶持端正，填土一半，轻提植株并左右摇动，使</w:t>
      </w:r>
      <w:r>
        <w:rPr>
          <w:rFonts w:ascii="楷体" w:hAnsi="楷体" w:eastAsia="楷体" w:cs="楷体"/>
          <w:color w:val="auto"/>
          <w:u w:val="single"/>
        </w:rPr>
        <w:t xml:space="preserve">       ②      </w:t>
      </w:r>
      <w:r>
        <w:rPr>
          <w:rFonts w:ascii="楷体" w:hAnsi="楷体" w:eastAsia="楷体" w:cs="楷体"/>
          <w:color w:val="auto"/>
        </w:rPr>
        <w:t>。栽植深度不可过深或过浅，过深则</w:t>
      </w:r>
      <w:r>
        <w:rPr>
          <w:rFonts w:ascii="楷体" w:hAnsi="楷体" w:eastAsia="楷体" w:cs="楷体"/>
          <w:color w:val="auto"/>
          <w:u w:val="single"/>
        </w:rPr>
        <w:t xml:space="preserve">       ③      </w:t>
      </w:r>
      <w:r>
        <w:rPr>
          <w:rFonts w:ascii="楷体" w:hAnsi="楷体" w:eastAsia="楷体" w:cs="楷体"/>
          <w:color w:val="auto"/>
        </w:rPr>
        <w:t>，过浅又容易发生倒伏。最后将土填满，用脚踩实后再浇透水。</w:t>
      </w:r>
    </w:p>
    <w:p w14:paraId="29390997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根据上下文，问四提出的问题可能是什么？请写出一个并阐述理由。</w:t>
      </w:r>
    </w:p>
    <w:p w14:paraId="6F3CB2AA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与本文类似，柳宗元《种树郭橐驼传》也把种树比作对待孩子，二者的养护理念有什么不同？产生这种不同的原因是什么？</w:t>
      </w:r>
    </w:p>
    <w:p w14:paraId="597E8B87">
      <w:pPr>
        <w:spacing w:before="255" w:line="42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（二）阅读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0684B4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4A8E69A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文本一：</w:t>
      </w:r>
    </w:p>
    <w:p w14:paraId="113F114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鼓书艺人</w:t>
      </w:r>
      <w:r>
        <w:rPr>
          <w:rFonts w:ascii="楷体" w:hAnsi="楷体" w:eastAsia="楷体" w:cs="楷体"/>
          <w:color w:val="000000"/>
          <w:vertAlign w:val="superscript"/>
        </w:rPr>
        <w:t>【注】</w:t>
      </w:r>
      <w:r>
        <w:rPr>
          <w:rFonts w:ascii="楷体" w:hAnsi="楷体" w:eastAsia="楷体" w:cs="楷体"/>
          <w:color w:val="000000"/>
        </w:rPr>
        <w:t>（节选）</w:t>
      </w:r>
    </w:p>
    <w:p w14:paraId="6DB7AE4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老舍</w:t>
      </w:r>
    </w:p>
    <w:p w14:paraId="5A8D9EB2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一九三八年夏，汉口战局吃紧。</w:t>
      </w:r>
    </w:p>
    <w:p w14:paraId="5A7D267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浑浊的长江，浩浩荡荡地往东奔流。形形色色的难民，历尽了人间苦难，正没命地朝着相反的方向奔逃。翅膀下贴着红膏药的飞机，一个劲儿地扔炸弹。炸弹发出揪心的咝咝声往下落，一掉进水里，就溅起混着血的冲天水柱。</w:t>
      </w:r>
    </w:p>
    <w:p w14:paraId="6093C799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一只叫作“民生”的白色小江轮，满载着难民，正沿江而上，开往重庆。船上的烟囱突突地冒着黑烟，慢慢开进了“七十二滩”的第一滩，两岸的悬崖峭壁，把江水紧紧挤在中间。</w:t>
      </w:r>
    </w:p>
    <w:p w14:paraId="46FAAFA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房舱和统舱里都挤满了人，甲板上也是水泄不通。在浓烟直冒的烟囱底下，有五六十个小孩子，手足无措地紧紧挤在一起。他们已经没了家，没了父母，浑身都是煤烟和尘土，就像刚打煤堆里钻出来一样。</w:t>
      </w:r>
    </w:p>
    <w:p w14:paraId="1EA8880C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湍急的长江，两岸怪石林立，江水像条怒龙，发狂地在两山之间扭来扭去。过了一道险滩，紧接着又是一道，然后直泻而下。船在江面上颠来簸去，像一条毛毛虫在挣命。汽笛一响，船上每个人都吓得大气也不敢出，唯恐大难临头。有的时候，迎着激流而上的满载的船，猛地摇晃起来，江水从船帮一涌而入，把甲板上的每个人都浇个透湿。</w:t>
      </w:r>
    </w:p>
    <w:p w14:paraId="4394868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太阳一落到峭崖的背后，寒风就吹得乘客们直打战。偶尔一线阳光从岩石缝里漏过来，在汹涌的江面上投下一道彩虹，美得出奇。</w:t>
      </w:r>
    </w:p>
    <w:p w14:paraId="32F0BFF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大江两岸，座座青山，处处陡坡，都有自己的名字。它们千姿万态，构成一幅无穷无尽的画卷。古往今来，多少人讴歌过江上变幻莫测的美景，多少人吟咏过有关它的神奇传说。楚怀王和巫山神女幽会的古迹犹存。可是这些逃难的旅客已顾不得这些，当江轮穿过巫峡，打绝代佳人——神女峰面前驶过时，他们都毫不动心。</w:t>
      </w:r>
    </w:p>
    <w:p w14:paraId="71A603A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难民们没闲心，也没立足的地方，没法凭栏观赏景致。所有乘客，不分老少贵贱，都被眼前的危险和茫茫前途吓住了。特别使人难受的，是生活上的不便。房舱里的人出不来，因为甲板上满是人，行李堆成了山。甲板上的人也活动不了，因为没空当儿。所有的人都紧紧地挤在一块儿。可是，疲劳不堪的茶房还是想法给乘客们开饭。他们光着脚走路。那些沾满了煤烟和尘土的脚丫子，把它们挨过的所有东西都蹭脏了，在行李卷和包袱上留下小泥饼子。他们的脚沾不着甲板，只好见什么踩什么，——哪怕是踩在乘客的脸上或身上呢。被踩的人又叫又骂，结果是更乱，更惨。</w:t>
      </w:r>
    </w:p>
    <w:p w14:paraId="38DDE35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在“民生”轮上，谁心里也不平静，人们不是烦恼，就是生气，悲伤。两岸美丽的青山映入眼帘也振奋不了他们。生活太无情，真是遭不完的罪孽，说不尽的伤心。</w:t>
      </w:r>
    </w:p>
    <w:p w14:paraId="37311A64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乘客中看来只有一个人是既不悲伤，也不发愁。这人就是方宝庆，四十开外，他靠一面大鼓、一副鼓板和一把三弦，在茶馆里唱大鼓、说评书吃饭。他是个走江湖卖艺的，大半生带着全家走南闯北。日本人进了北平，宝庆带着全家去上海。上海沦陷了，他们又到汉口。如今敌人进逼到汉口市郊了，他和全家又跟大伙儿一起往重庆逃。北平是宝庆的家。他唱的大鼓，全是京韵的。他要想留在北平很容易，用不着遭这么大罪，受这么多苦。他不明白自己是不是爱国，可是他宁愿丢下舒舒服服的家和心爱的东西，不愿在飘着日本旗的城里挣钱吃饭。</w:t>
      </w:r>
    </w:p>
    <w:p w14:paraId="348863FF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上了“民生”不到几个钟头，他就认得了几乎所有同船的人。没过多久，船的每个角落他都熟悉，什么东西在哪里，他都知道。要是他实在找不到别的事情可干，就顺着狭窄的铁梯，爬上甲板，看看烟囱下面那些没人管的，满身是煤烟的小孩儿。</w:t>
      </w:r>
    </w:p>
    <w:p w14:paraId="6721662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宝庆看到这些一身煤烟的可怜孩子，觉着心疼。看着他们，想起他说过的那些动人心弦的故事，他体会得出这些可怜的小家伙在大乱中失去爹娘时的那份伤心劲儿。他也想象得出他们怎样没衣没食，挨饿受冻，从上海、南京一路捱过来，现在又往四川奔。</w:t>
      </w:r>
    </w:p>
    <w:p w14:paraId="2BC5BB7C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他希望能拿出三四百个热腾腾的肉包子来，给这些面带病容的黑乎乎的小宝贝儿吃。可是有什么法子呢，他什么也拿不出。他想要给孩子们唱上一段，可是心里直翻腾，开不了口。他跑江湖卖唱，多年学来的要来就来的笑容和容易交朋友的习惯，在这些遭难的孩子面前，一点儿也使不上。他一言不发，傻里傻气地站着发愣。突突冒烟的烟囱里落下来的黑煤灰，在他那没戴帽子的秃头上，慢慢地积了厚厚的一层。</w:t>
      </w:r>
    </w:p>
    <w:p w14:paraId="5DCAF9B2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听见下面甲板上传来欢呼声，他像从梦中醒来，往下看，乘客们都在高兴，因为船已经驶过了最后一道险滩。两岸只有平缓的山坡，江面变得又开阔，又平静。</w:t>
      </w:r>
    </w:p>
    <w:p w14:paraId="2D0A139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船拢岸时，西边天上的太阳已经现出金红色。一时间谁也没动。那些驾着船安然穿过险滩的船长和领港，那些瞧着他们的茶房和乘客，一个个都累得不想动了。</w:t>
      </w:r>
    </w:p>
    <w:p w14:paraId="1BF270B2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宝庆掸了掸光头上的煤灰，张大了嘴，大声对孩子们叫道：“来，快来，都来，洗个澡。”他推开人群，领着孩子们走过跳板，像赶一群鸭子，扑通扑通地跳进水里。</w:t>
      </w:r>
    </w:p>
    <w:p w14:paraId="34AFA481"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（马小弥译，有删改）</w:t>
      </w:r>
    </w:p>
    <w:p w14:paraId="25EBD66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文本二：</w:t>
      </w:r>
    </w:p>
    <w:p w14:paraId="70AA793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我为什么离开武汉</w:t>
      </w:r>
      <w:r>
        <w:rPr>
          <w:rFonts w:ascii="楷体" w:hAnsi="楷体" w:eastAsia="楷体" w:cs="楷体"/>
          <w:color w:val="000000"/>
        </w:rPr>
        <w:t>（节选）</w:t>
      </w:r>
    </w:p>
    <w:p w14:paraId="6DADF2F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老舍</w:t>
      </w:r>
    </w:p>
    <w:p w14:paraId="47CE2E9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在大时代中，专凭着看与听，是不能够了解它的，旁观者清，只是看清了事实的动态，而不能明白事态中人物的情感。看别人荷枪赴前线，并不能体念到战士的心情。要明白大时代，必须在大时代中分担一部分工作。有了操作的经验与热情，而后才能认识时代一部分的真情真意。一部分自然与全面有异，可是认识了一个山峰，到底比瞪着眼看着千重雾岭强。因此，我既然由亡城逃出来，到了武汉，我就想作一点我所能作的，而且是有益于抗战的事。干什么去呢？最理想的当然是到军队里服务。但是，我去不了。我的身体弱。</w:t>
      </w:r>
    </w:p>
    <w:p w14:paraId="4FAD4D4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伤心与自怨是没用的。我决定停在武汉，写稿子，不再作赴前方的梦。一边写文章，一边办理中华全国文艺界抗敌协会的事务，一直到了今年七月月尾。这时候，武汉已遭过两次大轰炸。轰炸，随便吧，炸不死就写稿子。炸弹有两次都落在离我不很远的地方。有些人已向我讨论迁移的问题了，我不大起劲，我以离开武汉为耻。多住一天，仿佛就多一份勇气与力量。</w:t>
      </w:r>
    </w:p>
    <w:p w14:paraId="11F3CA5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…………</w:t>
      </w:r>
    </w:p>
    <w:p w14:paraId="6DDB240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我真不愿走！迁移之议既成，武汉不允许我住下去了。船票不易得，抓到一张，便须起身。流亡者的生活一半是在舟车之上。</w:t>
      </w:r>
    </w:p>
    <w:p w14:paraId="7F13AB78">
      <w:pPr>
        <w:spacing w:line="360" w:lineRule="auto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（发表于1938年10月，有删改）</w:t>
      </w:r>
    </w:p>
    <w:p w14:paraId="35ED348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【</w:t>
      </w:r>
      <w:r>
        <w:rPr>
          <w:rFonts w:ascii="楷体" w:hAnsi="楷体" w:eastAsia="楷体" w:cs="楷体"/>
          <w:color w:val="000000"/>
        </w:rPr>
        <w:t>注】老舍于1948年至1949年创作了长篇小说《鼓书艺人》，被译为英文，1952年出版。中文原稿遗失，后根据英译本回译为中文。</w:t>
      </w:r>
    </w:p>
    <w:p w14:paraId="449E5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下列对文本相关内容和艺术特色的分析鉴赏，正确的一项是（   ）</w:t>
      </w:r>
    </w:p>
    <w:p w14:paraId="0AB60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文本一开头写长江向东奔流与难民向西奔逃，炸弹下落与水柱溅起，富有镜头感，将“战局吃紧”真切地呈现出来。</w:t>
      </w:r>
    </w:p>
    <w:p w14:paraId="010A2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文本一写“江水像条怒龙，发狂地在两山之间扭来扭去”，这里的江水象征抗战的艰辛曲折以及人们不屈不挠的意志。</w:t>
      </w:r>
    </w:p>
    <w:p w14:paraId="40104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文本一写乘客们在寒风中打战，转而又写阳光在江面上投下彩虹，这里的阳光和彩虹都象征着难民们的希望。</w:t>
      </w:r>
    </w:p>
    <w:p w14:paraId="074F5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文本二是老舍在抗战中的自述，从不愿离开武汉到最终离开武汉，他在思想和认识上发生了重大转变。</w:t>
      </w:r>
    </w:p>
    <w:p w14:paraId="43E8E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关于文本一中方宝庆这个人物，下列说法不正确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一项是(  )</w:t>
      </w:r>
    </w:p>
    <w:p w14:paraId="11F0A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方宝庆不到几个钟头“就认得了几乎所有同船的人”，这与他“在茶馆里唱大鼓、说评书”的身份是相符的。</w:t>
      </w:r>
    </w:p>
    <w:p w14:paraId="79EBC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方宝庆使不上“多年学来的要来就来的笑容”，表明他虽有半生闯荡江湖的经验，却也无力应对眼前的局面。</w:t>
      </w:r>
    </w:p>
    <w:p w14:paraId="3B023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方宝庆看着小孩发愣，头上“慢慢地积了厚厚的一层”黑煤灰，侧面表现出他的心灵因残酷的现实已趋于麻木。</w:t>
      </w:r>
    </w:p>
    <w:p w14:paraId="5E5348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写船拢岸时，方宝庆赶着孩子们“扑通扑通地跳进水里”洗澡，一定程度上舒缓了前文营造的沉重压抑的氛围。</w:t>
      </w:r>
    </w:p>
    <w:p w14:paraId="29454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文本一画线段落写江轮穿过巫峡，意蕴丰富，请简要分析。</w:t>
      </w:r>
    </w:p>
    <w:p w14:paraId="7B13F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文本二提出：“有了操作的经验与热情，而后才能认识时代一部分的真情真意。”请谈谈文本一的创作是如何体现作者这一认知的。</w:t>
      </w:r>
    </w:p>
    <w:p w14:paraId="39DF39CA">
      <w:pPr>
        <w:spacing w:before="255" w:line="42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（三）阅读Ⅲ（本题共5小题，22分）</w:t>
      </w:r>
    </w:p>
    <w:p w14:paraId="7A0F88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627DC87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</w:t>
      </w:r>
    </w:p>
    <w:p w14:paraId="14430F3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郑伯</w:t>
      </w:r>
      <w:r>
        <w:rPr>
          <w:rFonts w:ascii="楷体" w:hAnsi="楷体" w:eastAsia="楷体" w:cs="楷体"/>
          <w:color w:val="000000"/>
          <w:em w:val="dot"/>
        </w:rPr>
        <w:t>如</w:t>
      </w:r>
      <w:r>
        <w:rPr>
          <w:rFonts w:ascii="楷体" w:hAnsi="楷体" w:eastAsia="楷体" w:cs="楷体"/>
          <w:color w:val="000000"/>
        </w:rPr>
        <w:t>晋，子大叔相，见范献子</w:t>
      </w:r>
      <w:r>
        <w:rPr>
          <w:color w:val="000000"/>
          <w:vertAlign w:val="superscript"/>
        </w:rPr>
        <w:t>[注]</w:t>
      </w:r>
      <w:r>
        <w:rPr>
          <w:rFonts w:ascii="楷体" w:hAnsi="楷体" w:eastAsia="楷体" w:cs="楷体"/>
          <w:color w:val="000000"/>
        </w:rPr>
        <w:t>。献子曰：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若王室何？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老夫其国家不能恤，敢及王室？抑人亦有言曰：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嫠不恤其纬，而忧宗周之陨，为将及焉。’今王室实蠢蠢焉，吾小国惧矣，然大国之忧也，吾侪何知焉？吾子其早图之。</w:t>
      </w:r>
      <w:r>
        <w:rPr>
          <w:rFonts w:ascii="宋体" w:hAnsi="宋体" w:eastAsia="宋体" w:cs="宋体"/>
          <w:color w:val="000000"/>
        </w:rPr>
        <w:t>”</w:t>
      </w:r>
    </w:p>
    <w:p w14:paraId="37BC7A2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（节选自《左传·昭公二十四年》）</w:t>
      </w:r>
    </w:p>
    <w:p w14:paraId="01686C7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</w:t>
      </w:r>
    </w:p>
    <w:p w14:paraId="2D173C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漆室女者，鲁漆室邑之女也。当穆公时，君老，太子幼。女倚柱而啸，旁人闻之，莫不为之惨者。其邻人妇从之游，谓曰：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何啸之悲也？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漆室女曰：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吾忧鲁君老，太子幼。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邻妇笑曰：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此乃鲁大夫之忧，妇人何</w:t>
      </w:r>
      <w:r>
        <w:rPr>
          <w:rFonts w:ascii="楷体" w:hAnsi="楷体" w:eastAsia="楷体" w:cs="楷体"/>
          <w:color w:val="000000"/>
          <w:em w:val="dot"/>
        </w:rPr>
        <w:t>与</w:t>
      </w:r>
      <w:r>
        <w:rPr>
          <w:rFonts w:ascii="楷体" w:hAnsi="楷体" w:eastAsia="楷体" w:cs="楷体"/>
          <w:color w:val="000000"/>
        </w:rPr>
        <w:t>焉！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漆室女曰：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不然，非子所知也。昔晋客舍吾家，系马园中。马佚驰走，践吾葵，使我终岁不食葵。邻人女奔，随人亡，其家倩吾兄行追之。逢霖水出，溺流而死，令吾终身无兄。</w:t>
      </w:r>
      <w:r>
        <w:rPr>
          <w:rFonts w:ascii="楷体" w:hAnsi="楷体" w:eastAsia="楷体" w:cs="楷体"/>
          <w:color w:val="000000"/>
          <w:u w:val="single"/>
        </w:rPr>
        <w:t>今鲁君老悖，太子少愚，愚伪日起。</w:t>
      </w:r>
      <w:r>
        <w:rPr>
          <w:rFonts w:ascii="楷体" w:hAnsi="楷体" w:eastAsia="楷体" w:cs="楷体"/>
          <w:color w:val="000000"/>
          <w:u w:val="wave"/>
        </w:rPr>
        <w:t>夫鲁国有患者君臣父子皆被其辱祸及众庶妇人独安所避乎！</w:t>
      </w:r>
      <w:r>
        <w:rPr>
          <w:rFonts w:ascii="楷体" w:hAnsi="楷体" w:eastAsia="楷体" w:cs="楷体"/>
          <w:color w:val="000000"/>
        </w:rPr>
        <w:t>吾甚忧之。</w:t>
      </w:r>
      <w:r>
        <w:rPr>
          <w:rFonts w:ascii="宋体" w:hAnsi="宋体" w:eastAsia="宋体" w:cs="宋体"/>
          <w:color w:val="000000"/>
        </w:rPr>
        <w:t>”</w:t>
      </w:r>
    </w:p>
    <w:p w14:paraId="5E9E4D9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（节选自刘向《列女传》卷三）</w:t>
      </w:r>
    </w:p>
    <w:p w14:paraId="4901200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4474069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鲁监门之女婴相从绩，中夜而泣涕，其偶曰：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何谓而泣也？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婴曰：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吾闻卫世子不肖，所以泣也。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其偶曰：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卫世子不肖，诸侯之忧也，子</w:t>
      </w:r>
      <w:r>
        <w:rPr>
          <w:rFonts w:ascii="楷体" w:hAnsi="楷体" w:eastAsia="楷体" w:cs="楷体"/>
          <w:color w:val="000000"/>
          <w:em w:val="dot"/>
        </w:rPr>
        <w:t>曷为</w:t>
      </w:r>
      <w:r>
        <w:rPr>
          <w:rFonts w:ascii="楷体" w:hAnsi="楷体" w:eastAsia="楷体" w:cs="楷体"/>
          <w:color w:val="000000"/>
        </w:rPr>
        <w:t>泣也？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婴曰：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吾闻之异乎子之言也。昔者宋之桓司马得罪于宋君，出于鲁，其马佚而</w:t>
      </w:r>
      <w:r>
        <w:rPr>
          <w:color w:val="000000"/>
        </w:rPr>
        <w:drawing>
          <wp:inline distT="0" distB="0" distL="114300" distR="114300">
            <wp:extent cx="190500" cy="219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吾园，而食吾园之葵。是岁，吾闻园人亡利之半。越王勾践起兵而攻吴，诸侯畏其威，鲁往献女，吾姊与焉，兄往视之，道畏而死。越兵威者，吴也；兄死者，我也。今卫世子甚不肖，好兵，吾男弟三人，能无忧乎？</w:t>
      </w:r>
      <w:r>
        <w:rPr>
          <w:rFonts w:ascii="宋体" w:hAnsi="宋体" w:eastAsia="宋体" w:cs="宋体"/>
          <w:color w:val="000000"/>
        </w:rPr>
        <w:t>”</w:t>
      </w:r>
    </w:p>
    <w:p w14:paraId="389C4BE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（节选自韩婴《韩诗外传》卷二）</w:t>
      </w:r>
    </w:p>
    <w:p w14:paraId="0E3574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</w:t>
      </w:r>
    </w:p>
    <w:p w14:paraId="032D0A6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战国之时，说客辨士尤好借物以喻其意，非以为实有此事也，乃汉晋著述者往往误以为实事而采之入书。《春秋传》子大叔云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嫠不恤其纬，而忧宗周之陨，为将及焉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，此不过设言耳。其后衍之，遂谓漆室之女不绩其麻而忧鲁国；其后又衍之，遂谓鲁监门之女婴忧卫世子之不肖。而有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终岁不食葵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终身无兄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之言，</w:t>
      </w:r>
      <w:r>
        <w:rPr>
          <w:rFonts w:ascii="楷体" w:hAnsi="楷体" w:eastAsia="楷体" w:cs="楷体"/>
          <w:color w:val="000000"/>
          <w:em w:val="dot"/>
        </w:rPr>
        <w:t>若</w:t>
      </w:r>
      <w:r>
        <w:rPr>
          <w:rFonts w:ascii="楷体" w:hAnsi="楷体" w:eastAsia="楷体" w:cs="楷体"/>
          <w:color w:val="000000"/>
        </w:rPr>
        <w:t>真有其人其事者矣。由是韩婴竟采之以入《诗外传》，刘向采之以入《列女传》。传之益久，信者愈多，遂至虚言竟成实事。乃世之士但见汉人之书有之，遂信之而不疑，抑亦过矣。</w:t>
      </w:r>
    </w:p>
    <w:p w14:paraId="271443D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（节选自崔述《考信录》）</w:t>
      </w:r>
    </w:p>
    <w:p w14:paraId="773CD3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[注] 春秋末期，宗周王室动荡，晋强郑弱。子大叔为郑国正卿，范献子为晋国大臣。</w:t>
      </w:r>
    </w:p>
    <w:p w14:paraId="413D1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材料二画波浪线的部分有三处需要断句，请用铅笔将答题卡上相应位置的答案标号涂黑。</w:t>
      </w:r>
    </w:p>
    <w:p w14:paraId="713B27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夫鲁国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有患者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君臣父子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皆被其辱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祸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及众庶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妇人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独安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所避乎！</w:t>
      </w:r>
    </w:p>
    <w:p w14:paraId="65AD2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下列对材料中加点的词语及相关内容的解说，不正确的一项是（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11712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如，往、去，与《屈原列传》“使使如秦受地”“臣请往如楚”的“如”意义相同。</w:t>
      </w:r>
    </w:p>
    <w:p w14:paraId="22FD9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与，音</w:t>
      </w:r>
      <w:r>
        <w:rPr>
          <w:rFonts w:ascii="Times New Roman" w:hAnsi="Times New Roman" w:eastAsia="Times New Roman" w:cs="Times New Roman"/>
          <w:color w:val="000000"/>
        </w:rPr>
        <w:t>yù</w:t>
      </w:r>
      <w:r>
        <w:rPr>
          <w:rFonts w:ascii="宋体" w:hAnsi="宋体" w:eastAsia="宋体" w:cs="宋体"/>
          <w:color w:val="000000"/>
        </w:rPr>
        <w:t>，参与，与《离骚》“恐年岁之不吾与”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“与”读音、意义均不相同。</w:t>
      </w:r>
    </w:p>
    <w:p w14:paraId="40678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曷为，“曷”作“为”的前置宾语，与《短歌行》“何以解忧”的“何以”结构相同。</w:t>
      </w:r>
    </w:p>
    <w:p w14:paraId="36B02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若，连词，如果，与《烛之武退秦师》“若舍郑以为东道主”的“若”意义相同。</w:t>
      </w:r>
    </w:p>
    <w:p w14:paraId="1B725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下列对材料有关内容的概述，不正确的一项是（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68DFDA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范献子向子大叔咨询如何对待王室之事，子大叔认为王室动荡，将殃及郑国，郑国很恐惧，但他现在无能为力，希望范献子早作打算。</w:t>
      </w:r>
    </w:p>
    <w:p w14:paraId="70023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漆室之女倚柱而啸，邻妇问她为何啸声如此悲惨，漆室女告知原因：晋客的马践踏菜园，我一年吃不上葵菜；兄长溺水而亡，我终身没有了兄长。</w:t>
      </w:r>
    </w:p>
    <w:p w14:paraId="2895D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监门之女说：桓司马得罪宋君，出逃到鲁国，导致菜园收成损失一半；越国进攻吴国，而我失去了兄长。同理，如今卫世子不肖，也可能危及我。</w:t>
      </w:r>
    </w:p>
    <w:p w14:paraId="14519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根据材料四，《春秋传》中的“嫠不恤其纬，而忧宗周之陨，为将及焉”是假设之辞，而漆室女、监门女之事都是由此衍生出来的故事。</w:t>
      </w:r>
    </w:p>
    <w:p w14:paraId="6FFE8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把材料中画横线的句子翻译成现代汉语。</w:t>
      </w:r>
    </w:p>
    <w:p w14:paraId="03B175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(1)今鲁君老悖，太子少愚，愚伪日起。</w:t>
      </w:r>
    </w:p>
    <w:p w14:paraId="3A1D9E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(2)鲁监门之女婴相从绩，中夜而泣涕，其偶曰：“何谓而泣也？”</w:t>
      </w:r>
    </w:p>
    <w:p w14:paraId="05A97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崔述运用三则材料说明了什么观点？请概括他的观点并谈谈你的认识。</w:t>
      </w:r>
    </w:p>
    <w:p w14:paraId="6684072E">
      <w:pPr>
        <w:spacing w:before="255" w:line="42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（四）阅读Ⅳ（本题共2小题，9分）</w:t>
      </w:r>
    </w:p>
    <w:p w14:paraId="3B6675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阅读下面这首宋诗，完成下面小题。</w:t>
      </w:r>
    </w:p>
    <w:p w14:paraId="65180A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元珍以诗送绿石砚所谓玉堂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b/>
          <w:color w:val="000000"/>
        </w:rPr>
        <w:t>新样者</w:t>
      </w:r>
    </w:p>
    <w:p w14:paraId="03654D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王安石</w:t>
      </w:r>
    </w:p>
    <w:p w14:paraId="5FA8892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玉堂新样世争传，况以蛮溪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绿石镌。</w:t>
      </w:r>
    </w:p>
    <w:p w14:paraId="5644AC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嗟我长来无异物，愧君持赠有佳篇。</w:t>
      </w:r>
    </w:p>
    <w:p w14:paraId="7719D3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久埋瘴雾看犹湿，一取春波洗更鲜。</w:t>
      </w:r>
    </w:p>
    <w:p w14:paraId="30BB77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还与故人袍色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似，论心于此亦同坚。</w:t>
      </w:r>
    </w:p>
    <w:p w14:paraId="3FA8F5A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【注】①玉堂：宋代称翰林院为玉堂。②蛮溪：指南方的溪流。③袍色：官袍的颜色。古时低级官员袍服为青绿色</w:t>
      </w:r>
      <w:r>
        <w:rPr>
          <w:rFonts w:ascii="宋体" w:hAnsi="宋体" w:eastAsia="宋体" w:cs="宋体"/>
          <w:color w:val="000000"/>
        </w:rPr>
        <w:t>。</w:t>
      </w:r>
    </w:p>
    <w:p w14:paraId="73881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下列对这首诗的理解和赏析，不正确的一项是（  ）</w:t>
      </w:r>
    </w:p>
    <w:p w14:paraId="560D1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诗歌开头没有多加铺垫，而是开门见山，直接书写所咏之物。</w:t>
      </w:r>
    </w:p>
    <w:p w14:paraId="1F6EE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诗人从样式、材料产地以及材质等方面，对绿石砚加以鉴赏。</w:t>
      </w:r>
    </w:p>
    <w:p w14:paraId="502E8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朋友馈赠的绿石砚以及随砚附送的诗作，都令诗人心存感念。</w:t>
      </w:r>
    </w:p>
    <w:p w14:paraId="6EAAF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石砚出自瘴雾之地，看起来水渍斑斑，但洗后就变得鲜亮了。</w:t>
      </w:r>
    </w:p>
    <w:p w14:paraId="23C60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尾联丰富了诗歌的情感内涵，请简要赏析。</w:t>
      </w:r>
    </w:p>
    <w:p w14:paraId="1B996C02">
      <w:pPr>
        <w:spacing w:before="255" w:line="42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（五）名篇名句默写（本题共1小题，6分）</w:t>
      </w:r>
    </w:p>
    <w:p w14:paraId="0A7685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补写出下列句子中的空缺部分。</w:t>
      </w:r>
    </w:p>
    <w:p w14:paraId="2EFE3D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)在毕业典礼上，柳教授谦逊地引用韩愈《师说》中的“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”两句，勉励学生们青出于蓝而胜于蓝。</w:t>
      </w:r>
    </w:p>
    <w:p w14:paraId="7D38DC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)张老师给守卫边疆的丈夫发信息，引用秦观《鹊桥仙》中“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”两句，表示虽不能朝夕相守，但仍情长意久。</w:t>
      </w:r>
    </w:p>
    <w:p w14:paraId="1E3D39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)与左图内容相契合的古诗文名句，可以是：“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。”</w:t>
      </w:r>
    </w:p>
    <w:p w14:paraId="5DDEE1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22193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685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二、语言文字运用(本题共5 小题，18分)</w:t>
      </w:r>
    </w:p>
    <w:p w14:paraId="79D9D87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文字，完成各题。</w:t>
      </w:r>
    </w:p>
    <w:p w14:paraId="2664E4D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谐音双关是一种常见的修辞手法，即有意使用语音相同、相近而语义不同的词构成双重语义，表面上是一个意思，暗中隐藏着另一个意思。比如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春蚕到死丝方尽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谐音，形成一个巧妙自然的双关，写出了对爱情的至死不渝。</w:t>
      </w:r>
    </w:p>
    <w:p w14:paraId="65DED6D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①谐音双关早在先秦时期就已出现，②至今已有超过两千多年的历史。③汉魏至唐宋诗歌中有大量谐音双关的例子，④尤其是格律诗，⑤常利用谐音双关形成借对，⑥因此维持诗句的工整对仗。</w:t>
      </w:r>
      <w:r>
        <w:rPr>
          <w:rFonts w:ascii="楷体" w:hAnsi="楷体" w:eastAsia="楷体" w:cs="楷体"/>
          <w:color w:val="000000"/>
        </w:rPr>
        <w:t>如孟浩然《裴司士员司户见寻》：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厨人具鸡黍，稚子摘杨梅。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音同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羊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，借以与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对仗。此外，谐音双关在谜语、歇后语中也不乏用例。</w:t>
      </w:r>
    </w:p>
    <w:p w14:paraId="530783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在当代社会，谐音双关也很常见。民俗节庆文化中，常用到表示具体形象的谐音字，如兔年的年画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大展宏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兔’(图)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；电视广告里，则有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默默无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蚊’(闻)的奉献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(蚊香广告)等有趣的说法；</w:t>
      </w:r>
      <w:r>
        <w:rPr>
          <w:rFonts w:ascii="楷体" w:hAnsi="楷体" w:eastAsia="楷体" w:cs="楷体"/>
          <w:color w:val="000000"/>
          <w:u w:val="single"/>
        </w:rPr>
        <w:t xml:space="preserve">                                  </w:t>
      </w:r>
      <w:r>
        <w:rPr>
          <w:rFonts w:ascii="楷体" w:hAnsi="楷体" w:eastAsia="楷体" w:cs="楷体"/>
          <w:color w:val="000000"/>
        </w:rPr>
        <w:t>。</w:t>
      </w:r>
    </w:p>
    <w:p w14:paraId="3BCA7BD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不过，有些谐音双关违反公序良俗，背弃道德法则，要杜绝使用，如给餐厅取名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饭醉团伙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。有些谐音双关表意不明，易对公众产生误导，如某地商圈大屏幕上的活动宣传语为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共享新夜态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夜态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的意思不明确，使人(      )。所以，使用谐音双关，要注意语言格调高雅和信息传递有效，避免出现上述问题。</w:t>
      </w:r>
    </w:p>
    <w:p w14:paraId="15BFC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文中第二段标序号的部分有两处表述不当，请指出其序号并做修改，使语言准确流畅，逻辑严密。可少量增删词语，不得改变原意。</w:t>
      </w:r>
    </w:p>
    <w:p w14:paraId="31E76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下列填入文中横线处的句子，衔接最恰当的一项是(  )</w:t>
      </w:r>
    </w:p>
    <w:p w14:paraId="5C08F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谐音双关在网络空间更是普遍，有些“谐音梗”还成为大众流行语</w:t>
      </w:r>
    </w:p>
    <w:p w14:paraId="63F8C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谐音双关在网络空间更是普遍，有些大众流行语就是从网络“谐音梗”来的</w:t>
      </w:r>
    </w:p>
    <w:p w14:paraId="7432C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网络空间的谐音双关更是普遍，有些“谐音梗”还成为大众流行语</w:t>
      </w:r>
    </w:p>
    <w:p w14:paraId="51A3D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网络空间的谐音双关更是普遍，有些大众流行语就是从网络“谐音梗”来的</w:t>
      </w:r>
    </w:p>
    <w:p w14:paraId="7F3D1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填入文中第四段括号内的词语，不恰当的一项是(  )</w:t>
      </w:r>
    </w:p>
    <w:p w14:paraId="58CE18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莫名其妙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无所适从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大惑不解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一头雾水</w:t>
      </w:r>
    </w:p>
    <w:p w14:paraId="0D7F7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剪纸是我国传统民间艺术，常用具体的形象表达纳福迎祥的寓意。请从下面剪纸画中任选一幅，说明其寓意，并从图画构成和谐音两方面进行简单解释。</w:t>
      </w:r>
    </w:p>
    <w:p w14:paraId="49DCAE2A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33875" cy="2295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70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论文写作常通过解决一个个紧密关联的问题来完成。请写出四个问句，作为本文的写作提纲。</w:t>
      </w:r>
    </w:p>
    <w:p w14:paraId="5EE550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</w:t>
      </w:r>
    </w:p>
    <w:p w14:paraId="0981B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b/>
          <w:color w:val="000000"/>
        </w:rPr>
        <w:t>阅读下面的材料，根据要求写作。</w:t>
      </w:r>
    </w:p>
    <w:p w14:paraId="32EEAE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他想要给孩子们唱上一段，可是心里直翻腾，开不了口。</w:t>
      </w:r>
    </w:p>
    <w:p w14:paraId="5979C6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——老舍《鼓书艺人》（见全国一卷阅读II）</w:t>
      </w:r>
    </w:p>
    <w:p w14:paraId="2FE881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假如我是一只鸟，</w:t>
      </w:r>
    </w:p>
    <w:p w14:paraId="11AE9F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我也应该用嘶哑的喉咙歌唱</w:t>
      </w:r>
    </w:p>
    <w:p w14:paraId="78B234D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——艾青《我爱这土地》</w:t>
      </w:r>
    </w:p>
    <w:p w14:paraId="325779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我要以带血的手和你们一一拥抱，</w:t>
      </w:r>
    </w:p>
    <w:p w14:paraId="54CD60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因为一个民族已经起来</w:t>
      </w:r>
    </w:p>
    <w:p w14:paraId="56BC6AA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——穆旦《赞美》</w:t>
      </w:r>
    </w:p>
    <w:p w14:paraId="1494F3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以上材料引发了你怎样的联想和思考？请写一篇文章。</w:t>
      </w:r>
    </w:p>
    <w:p w14:paraId="66B24A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要求：选准角度，确定立意，明确文体，自拟标题；不要套作，不得抄袭；不得泄露个人信息；不少于800字。</w:t>
      </w:r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D13ED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8734</Words>
  <Characters>8884</Characters>
  <TotalTime>0</TotalTime>
  <ScaleCrop>false</ScaleCrop>
  <LinksUpToDate>false</LinksUpToDate>
  <CharactersWithSpaces>9046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2025-06-12T01:40:08Z</dcterms:created>
  <dc:creator>何京应</dc:creator>
  <cp:lastModifiedBy>何京应</cp:lastModifiedBy>
  <dcterms:modified xsi:type="dcterms:W3CDTF">2025-06-12T01:40:17Z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E3DE5DDF476443E98E4D3D927B7798D2_12</vt:lpwstr>
  </property>
</Properties>
</file>